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296</w:t>
      </w:r>
    </w:p>
    <w:p>
      <w:r>
        <w:t>Bundesgericht (BGE), 2016-01-01, FR</w:t>
      </w:r>
    </w:p>
    <w:p>
      <w:r>
        <w:rPr>
          <w:b/>
        </w:rPr>
        <w:t xml:space="preserve">Quelle: </w:t>
      </w:r>
      <w:r>
        <w:t>https://mcp.opencaselaw.ch/entscheid/bge_142 III 296</w:t>
      </w:r>
    </w:p>
    <w:p>
      <w:r>
        <w:t>FR: ATF 142 III 296</w:t>
      </w:r>
    </w:p>
    <w:p>
      <w:r>
        <w:t>IT: DTF 142 III 296</w:t>
      </w:r>
    </w:p>
    <w:p>
      <w:pPr>
        <w:pStyle w:val="Heading2"/>
      </w:pPr>
      <w:r>
        <w:t>Regeste</w:t>
      </w:r>
    </w:p>
    <w:p>
      <w:r>
        <w:t>Regeste Internationale Schiedsgerichtsbarkeit; alternative Streitbeilegungsmethoden als zwingende Vorbedingung für ein Schiedsverfahren. Das Bundesgericht behandelt die Rüge der Verletzung eines vertraglichen Streitbeilegungsmechanismus, der als Vorbedingung für ein Schiedsverfahren zwingend vorgesehen ist, unter dem Blickwinkel der Zuständigkeit nach Art. 190 Abs. 2 lit. b IPRG (E. 2.2). Beurteilung der von der Internationalen Handelskammer (ICC) herausgegebenen Regeln für Parteien, die ihren Rechtsstreit mit Hilfe eines Mediators nach einem bestimmten Verfahren gütlich beilegen wollen (E. 2.3). Auslegung einer Schiedsklausel, die auf dieses Regelwerk verweist (E. 2.4.1). Missachtung der zwingend vorgegebenen Streitschlichtung durch die Schiedsklägerin im konkreten Fall (E. 2.4.2). Kein Rechtsmissbrauch der Gegenpartei (E. 2.4.3). Sanktionierung einer entsprechenden Verletzung (E. 2.4.4).</w:t>
      </w:r>
    </w:p>
    <w:p>
      <w:pPr>
        <w:pStyle w:val="Heading2"/>
      </w:pPr>
      <w:r>
        <w:t>Erwägungen</w:t>
      </w:r>
    </w:p>
    <w:p>
      <w:r>
        <w:rPr>
          <w:b/>
        </w:rPr>
        <w:t>E. 2</w:t>
      </w:r>
    </w:p>
    <w:p>
      <w:r>
        <w:t>(...)</w:t>
      </w:r>
    </w:p>
    <w:p>
      <w:r>
        <w:rPr>
          <w:b/>
        </w:rPr>
        <w:t>E. 2.2</w:t>
      </w:r>
    </w:p>
    <w:p>
      <w:r>
        <w:t>Le Tribunal fédéral envisage sous l'angle de l' art. 190 al. 2 let. b LDIP (RS 291), relatif à la compétence du tribunal arbitral, le grief tiré de la violation d'un mécanisme contractuel constituant un préalable obligatoire à l'arbitrage (tentative de conciliation, mise en oeuvre d'un expert, médiation, etc.). Il le fait en quelque sorte par défaut, dans l'impossibilité où il se trouve de rattacher semblable grief à un autre motif de recours, au sens de cette disposition, admettant ainsi de manière implicite que pareille violation n'est certes pas suffisamment grave pour relever de l'ordre public procédural visé par l' art. 190 al. 2 let . e LDIP (sur cette notion, cf. ATF 132 III 389 consid. 2.2.1), mais qu'elle doit néanmoins être sanctionnée d'une façon ou d'une autre. Cela ne signifie pas, dans son esprit, qu'un tel rattachement dicterait nécessairement la solution à adopter pour sanctionner le fait de déposer une requête d'arbitrage sans avoir accompli la démarche préalable obligatoire convenue par les parties (arrêt 4A_124/2014 du 7 juillet 2014 consid. 3.2 et les précédents cités). Saisi du grief d'incompétence, le Tribunal fédéral examine librement les questions de droit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BGE 142 III 296 S. 302 jurisprudence, à l'opinion émise par la juridiction suprême du pays ayant édicté la règle de droit applicable (dernier arrêt cité, ibid.).</w:t>
      </w:r>
    </w:p>
    <w:p>
      <w:r>
        <w:rPr>
          <w:b/>
        </w:rPr>
        <w:t>E. 2.3.1</w:t>
      </w:r>
    </w:p>
    <w:p>
      <w:r>
        <w:t>Sous l'influence des milieux économiques et juridiques américains et anglais, des méthodes alternatives de règlement des litiges (Alternative Dispute Resolution ou ADR) ont rencontré un très vif succès en Europe et plus particulièrement en Suisse au cours de ces dernières années. La conciliation et la médiation constituent de telles méthodes (arrêt 4A_124/2014, précité, consid. 3.4.2 et les références). Le caractère non contraignant de la solution proposée à l'adoption des parties distingue ces méthodes de la procédure étatique ou de l'arbitrage. Plusieurs institutions ont édicté des règles au sujet de ces méthodes alternatives de résolution des litiges (arrêt 4A_18/2007 du 6 juin 2007 consid. 4.3.1). Tel est le cas de la CCI qui a adopté le Règlement ADR, en vigueur depuis le 1 er juillet 2001, assorti du Guide ADR (voir la brochure publiée sous n° 809 en 2001 par la CCI, qui contient le règlement et le guide; ci-après: brochure), puis le Règlement de médiation, entré en vigueur le 1 er janvier 2014, accompagné d'une Note d'orientation sur la médiation, lequel a remplacé le précédent règlement, tous documents consultables sur le site internet de la CCI ( www.iccwbo.org ; pour des références plus précises, cf. VERBIST/SCHÄFER/IMHOOS, ICC Arbitration in Practice, 2 e éd. 2016, p. 246).</w:t>
      </w:r>
    </w:p>
    <w:p>
      <w:r>
        <w:rPr>
          <w:b/>
        </w:rPr>
        <w:t>E. 2.3.2</w:t>
      </w:r>
    </w:p>
    <w:p>
      <w:r>
        <w:t>La CCI a élaboré le Règlement ADR à l'usage des parties qui souhaitent résoudre leurs différends à l'amiable avec l'aide d'un médiateur (le "Tiers", selon la terminologie du règlement) suivant une procédure encadrée. La nature amiable de cette procédure explique que, pour la CCI, la lettre A du sigle ADR remplace Amicable et non pas Alternative (VERBIST/SCHÄFER/IMHOOS, op. cit., p. 248). Ladite procédure, réglée en sept articles seulement, se caractérise par sa souplesse, sa rapidité, son coût raisonnable et sa confidentialité. Elle ne conduit pas à une sentence ou décision du Tiers ayant un caractère exécutoire, mais peut déboucher, dans l'hypothèse la plus favorable, sur un accord entre les parties mettant fin à leur différend et qui a force obligatoire à leur égard en vertu du droit applicable à cet accord (Guide ADR, Introduction, brochure p. 17 s.). Lorsqu'un accord préalable de recourir au Règlement ADR existe, la procédure ADR est introduite par une demande écrite adressée à la CCI (art. 2 let. A du Règlement ADR). Il s'agit ensuite de choisir le Tiers selon les modalités fixées à l'art. 3 du Règlement ADR. BGE 142 III 296 S. 303 C'est alors que débute le processus ADR, sous la conduite du Tiers désigné, conformément à l'art. 5 par. 1 du Règlement ADR, précité. Les formules susceptibles d'être utilisées dans le cadre du Règlement ADR sont la médiation, la consultation d'un Tiers, le mini-trial, toute autre formule ou une combinaison de formules (pour plus de détails, cf. Guide ADR, ad art. 5 du Règlement ADR, brochure p. 27 ss.). Au demeurant, rien n'empêche les parties de faire appel à l'ADR en cours d'arbitrage (Guide ADR, Introduction, brochure p. 18). En vertu de l'art. 5 par. 2 du Règlement ADR, à défaut d'accord des parties sur la formule à utiliser, celle-ci sera la médiation. Selon le Guide ADR, lorsque les parties ont passé un accord de soumettre leur différend au Règlement ADR, elles ne peuvent se retirer de la procédure avant qu'ait eu lieu la première discussion avec le Tiers prévue à l'art. 5 par. 1. dudit règlement. Cette disposition permet de préserver le sens de l'accord passé entre les parties, en obligeant celles-ci à apprécier ensemble les possibilités qu'offre la procédure ADR (ad art. 2 let. A du Règlement ADR, brochure p. 22). A teneur de l'art. 6 par. 1 let. b du Règlement ADR, la procédure ADR s'achève, entre autres circonstances, par la notification écrite au Tiers par une ou plusieurs parties, à tout moment après que la discussion mentionnée à l'art. 5 par. 1 a eu lieu, d'une décision de ne pas poursuivre plus avant la procédure ADR. Le caractère obligatoire de cette discussion est destiné à permettre à l'ADR de prospérer dans les meilleures conditions; en effet, avant la première discussion avec le Tiers, les parties peuvent difficilement apprécier les possibilités offertes par le processus (Guide ADR, ad art. 6 du Règlement ADR, brochure p. 30 let. b). Il est donc important qu'il y ait, à tout le moins, une discussion entre les parties et le Tiers, que celle-ci conduise ou non à un accord (VERBIST/SCHÄFER/IMHOOS, ICC Arbitration in Practice, 1 ère éd. 2005, p. 180). Le 1 er janvier 2014, le Règlement de médiation, qui comprend dix articles, est entré en vigueur. Il remplace le Règlement ADR. Le titre du règlement a été modifié pour tenir compte du fait que dans 90 % des cas soumis au processus ADR, c'est la médiation que les parties choisissent comme formule (VERBIST/SCHÄFER/IMHOOS, op. cit., p. 248). Selon la disposition transitoire figurant à l'art. 10 par. 1 du Règlement de médiation, les parties qui sont convenues avant la date d'entrée en vigueur du présent Règlement de soumettre leur différend au Règlement ADR sont réputées avoir soumis leur différend au Règlement de médiation, sauf si l'une d'elles s'y oppose, BGE 142 III 296 S. 304 auquel cas le Règlement ADR s'appliquera. Cette exception trouve à s'appliquer en l'espèce, comme on l'a noté plus haut (cf. let. A.c, 2 e §), si bien que seul entre en ligne de compte le Règlement ADR. Cela ne signifie pas pour autant qu'il n'y ait aucun enseignement à tirer de la nouvelle réglementation actuellement en vigueur pour résoudre le présent litige. Au contraire, il est intéressant de relever, en ce qui concerne la durée minimale et la fin du processus de médiation, que, selon l'art. 7 du Règlement de médiation, le médiateur et les parties doivent promptement discuter de la manière dont la médiation sera conduite (par. 1) et qu'après cette discussion, le médiateur doit fournir promptement aux parties une note écrite les informant de la manière dont la médiation sera conduite; en outre, chacune des parties, en convenant de soumettre un différend au Règlement de médiation, convient de participer à la procédure au moins jusqu'à la réception de cette note du médiateur (par. 2). Or, selon ses commentateurs, l'art. 7 par. 2 du Règlement de médiation a été inspiré par l'art. 5 par. 1, précité, du Règlement ADR (VERBIST/SCHÄFER/IMHOOS, op. cit., p. 254). C'est dire que le rapprochement des deux dispositions n'est pas sans intérêt pour interpréter la plus ancienne, seule applicable en l'espèce. Pour le reste, l'art. 8 par. 1 let. b du Règlement de médiation énonce, dans le prolongement de l'art. 6 par. 1 let. b du Règlement ADR, que le processus de médiation prend fin avec la confirmation écrite, par le Centre aux parties, de sa fin en raison de la notification par une partie au médiateur, par écrit, à tout moment après réception de la note du médiateur visée à l'art. 7 par. 2, de sa décision de ne pas poursuivre la médiation.</w:t>
      </w:r>
    </w:p>
    <w:p>
      <w:r>
        <w:rPr>
          <w:b/>
        </w:rPr>
        <w:t>E. 2.4</w:t>
      </w:r>
    </w:p>
    <w:p>
      <w:r>
        <w:t>Il s'agit de déterminer, en premier lieu, la méthode alternative de résolution des litiges pour laquelle les parties ont opté, si tant est qu'elles l'aient fait, en vue de régler leur différend à l'amiable. A cet effet, il faudra interpréter l'accord des parties sur ce point conformément aux principes généraux gouvernant l'interprétation des manifestations de volonté (cf. consid. 2.4.1). Il conviendra d'examiner, ensuite, si la méthode retenue par les cocontractantes a été correctement appliquée ou non in casu (cf. consid. 2.4.2). Dans la négative, il s'imposera de vérifier, encore, si la recourante pouvait s'en plaindre devant le Tribunal arbitral sans commettre un abus de droit (cf. consid. 2.4.3). Si tel devait être le cas, il y aura lieu de rechercher, enfin, la sanction adéquate qu'appelle, en l'espèce, le non-respect du préalable obligatoire à la mise en oeuvre de l'arbitrage (cf. consid. 2.4.4). BGE 142 III 296 S. 305</w:t>
      </w:r>
    </w:p>
    <w:p>
      <w:r>
        <w:rPr>
          <w:b/>
        </w:rPr>
        <w:t>E. 2.4.1.1</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ATF 135 III 295 consid. 5.2 p. 302 et les arrêts cités).</w:t>
      </w:r>
    </w:p>
    <w:p>
      <w:r>
        <w:rPr>
          <w:b/>
        </w:rPr>
        <w:t>E. 2.4.1.2</w:t>
      </w:r>
    </w:p>
    <w:p>
      <w:r>
        <w:t>En l'espèce, le Tribunal arbitral s'est attaché, pour l'essentiel, à démontrer le caractère obligatoire du mécanisme préalable à l'arbitrage prévu à l'art. 34.2 des contrats d'association. Il ne semble pas s'être interrogé plus avant sur le choix, fait par les parties dans cette clause, de la méthode alternative susceptible de favoriser le règlement de leurs futurs différends éventuels. Sans vouloir apparemment remettre en cause ce caractère-là, l'intimée propose une interprétation de la clause en question par laquelle elle cherche à dissocier l'expression "tentative de conciliation", qui y figure, de la référence au Règlement ADR, qui la suit. Cette disjonction intellectuelle lui permet de soutenir que le respect des modalités prévues par la CCI pour le processus de conciliation n'était pas déterminant dans le cas concret et que seul était décisif le sens à attribuer à ladite expression. Et l'intéressée d'opposer la tentative de conciliation à la conciliation pour en déduire qu'il suffisait, en l'occurrence, que la conciliation fût tentée de bonne foi, sans égard au sort qui lui serait réservé et, surtout, à la procédure qui lui serait appliquée. Semblable raisonnement, qui résulte d'une dichotomie artificielle des termes utilisés par les cocontractantes dans la clause litigieuse, relève du sophisme. Cela n'a pas échappé à la recourante qui en conteste à juste titre le bien-fondé dans sa réplique, sans violer d'ailleurs l'interdiction de compléter son recours dans une telle écriture (arrêt 4A_520/2015 du 16 décembre 2015 consid. 3.3.1) contrairement au reproche que lui fait l'intimée dans sa duplique. Il va, en effet, de soi que, si on l'interprète objectivement selon les règles de la bonne foi, le membre de phrase suivant: "fera dans un premier temps l'objet BGE 142 III 296 S. 306 d'une tentative de conciliation en application du Règlement ADR..." manifeste clairement la volonté des parties, ainsi que le souligne également le Tribunal arbitral, d'enfermer la tentative de conciliation dans un cadre institutionnel structuré et une procédure qui couvre toutes les étapes du processus, depuis le dépôt de la demande jusqu'au terme de l'ADR. Le second paragraphe de l'art. 34.2 des contrats d'association, qui subordonne le recours à l'arbitrage à la condition que le différend n'ait pas été "résolu par voie de conciliation", confirme indirectement cette interprétation basée sur le principe de la confiance. D'autre part, il est assez vain de vouloir opposer les notions de tentative de conciliation et de conciliation proprement dite, à l'instar de l'intimée. Il faut, en effet, donner raison au Tribunal arbitral quand il explique que la notion de tentative est, dans une certaine mesure, inhérente à celle de conciliation, car le résultat d'une conciliation est toujours incertain. Autrement dit, les deux notions sont peu ou prou interchangeables, tant il est vrai qu'il ne viendrait à personne l'idée saugrenue de subordonner le droit des parties d'ouvrir action devant un tribunal étatique ou arbitral au fait que la tentative de conciliation ait abouti et se soit transformée en une véritable conciliation puisqu'il n'y aurait plus alors de différend à soumettre à ce tribunal. C'est le lieu d'observer, entre parenthèses, que l'art. 197 du Code de procédure civile suisse (CPC; RS 272), qui introduit les dispositions régissant la conciliation obligatoire en la matière, parle lui-même d'une "tentative de conciliation" devant précéder la procédure au fond. On relèvera, enfin, que la thèse soutenue par l'intimée, poussée dans ses extrémités, permettrait à une partie demanderesse d'introduire action devant un tribunal arbitral le lendemain de la saisine du Centre ADR, quand bien même elle aurait la ferme intention de ne participer d'aucune manière au processus de conciliation, sous prétexte que la seule mise en branle de ce dernier constituerait déjà une tentative de conciliation. La procédure ad hoc prévue par le Règlement ADR, dont le Tribunal arbitral lui-même met en évidence le caractère obligatoire, deviendrait ainsi lettre morte. Ce n'est certes pas le résultat que les parties ont envisagé lorsqu'elles ont inséré l'art. 34.2 dans leurs contrats d'association, ni celui auquel eût pu s'attendre objectivement un tiers de bonne foi placé dans la même situation qu'elles. Force est, dès lors, d'interpréter cette clause en ce sens que les cocontractantes ont subordonné la validité du recours à l'arbitrage de la CNUDCI à l'obligation d'effectuer, au préalable, une tentative de BGE 142 III 296 S. 307 conciliation conforme en tous points au processus établi par le Règlement ADR.</w:t>
      </w:r>
    </w:p>
    <w:p>
      <w:r>
        <w:rPr>
          <w:b/>
        </w:rPr>
        <w:t>E. 2.4.2</w:t>
      </w:r>
    </w:p>
    <w:p>
      <w:r>
        <w:t>Sur le vu des considérations qui précèdent, il n'est pas possible d'admettre que l'intimée a respecté le préalable obligatoire de conciliation avant d'introduire sa demande d'arbitrage, quoi qu'en disent l'intéressée et les arbitres. C'est ce qui ressort du libre examen - effectué par la Cour de céans sur la base des faits retenus par le Tribunal arbitral - des arguments de droit développés dans la sentence, la réponse et la duplique. Peu importe, dès lors, que la recourante affirme incidemment que le Tribunal arbitral a "constaté de manière arbitraire que la conciliation a eu lieu". L'intention des parties, telle qu'elle a été déduite plus haut de l'interprétation objective de l'art. 34.2 des contrats d'association, était, d'une part, d'ériger la tentative de conciliation en préalable obligatoire à une éventuelle procédure d'arbitrage subséquente et, d'autre part, d'enfermer cette démarche dans le cadre institutionnel structuré que leur offrait le Règlement ADR établi par la CCI. La logique voulait donc que les parties, qui s'étaient engagées à respecter ce règlement, s'y conformassent avant de soumettre leur cause à l'arbitrage, autrement dit qu'elles attendissent pour ce faire d'avoir parcouru toutes les étapes du processus de conciliation imposées par le Règlement ADR. Or, tel ne fut pas le cas. Comme on l'a déjà noté, en vertu de l'art. 5 par. 1 du Règlement ADR, les parties ne peuvent pas se retirer de la procédure de conciliation avant d'avoir discuté avec le Tiers de la manière dont la médiation sera conduite (cf. consid. 2.3.2). A cet égard, le Tribunal arbitral a sans doute raison lorsqu'il observe que les parties et le médiateur, s'ils ont une obligation de s'entretenir au sujet du processus ADR spécifique à suivre, ne sont toutefois pas tenus de parvenir à un accord sur ce point. Encore faut-il que cet entretien ou cette discussion ait eu lieu. Selon le Guide ADR (ad art. 5 du Règlement ADR, brochure p. 26), "[a]lors qu'il est normalement préférable que cette discussion ait lieu par la voie d'une rencontre entre les parties et le Tiers, elle peut également l'être sous la forme d'une conférence téléphonique, d'une vidéoconférence ou toute autre forme adéquate ". Tirant argument de ce dernier membre de phrase souligné par lui, le Tribunal arbitral affirme, sur le vu de cet extrait reproduit dans sa sentence, que la discussion requise peut donc, comme dans le cas présent, prendre la forme de plusieurs échanges de courriers et courriels BGE 142 III 296 S. 308 ainsi que d'entretiens téléphoniques entre les parties et la conciliatrice. Pareille affirmation est par trop absolue. Hormis le fait que le Guide ADR n'a pas force de loi, l'expression "toute autre forme adéquate" doit être replacée dans le contexte de la phrase dont elle a été tirée. Or, cette phrase laisse entendre qu'une réunion physique entre le médiateur et les parties constitue la solution la plus adéquate, mais que, par exception à la règle, une telle réunion peut être remplacée par une conférence téléphonique, une vidéoconférence ou tout autre moyen adéquat. La notion de conférence (visuelle ou téléphonique) donne à penser que, si, pour l'entretien en question, l'unité de lieu est souhaitable, la forme susceptible de remplacer la réunion physique des protagonistes doit au moins pourvoir au respect de l'unité de temps, c'est-à-dire permettre une véritable discussion en direct entre ceux-ci, ce qui suppose que les parties et le médiateur puissent débattre et échanger simultanément en dépit de leur éloignement physique. En effet, l'idée est que le Tiers, en sa qualité de spécialiste des méthodes alternatives de règlement des litiges, puisse éclairer les parties et exercer son pouvoir de persuasion à leur égard de manière à ce qu'elles trouvent, avec son aide, un terrain d'entente quant à la formule à utiliser pour tenter de régler le litige à l'amiable ou, si elles en sont déjà convenues, quant aux modalités du processus ADR spécifique à suivre. Considérée dans cette optique, l'expression "toute autre forme adéquate" ne viserait que les autres moyens de communication modernes, actuels ou futurs, autorisant les parties et le médiateur à échanger leurs vues en direct, tels les différents outils informatiques en constant développement. Il est vrai, cela étant, qu'à la rigueur de son texte, l'art. 5 par. 1 du Règlement ADR ne paraît pas imposer à tout prix une discussion simultanée entre les protagonistes, fût-ce par téléphone ou tout autre moyen de communication adéquat. Il n'est donc pas exclu que cette disposition autorise une discussion échelonnée dans le temps, faite d'entretiens séparés entre les parties elles-mêmes, d'un côté, et entre le médiateur et l'une de celles-ci, de l'autre, et ce, quelle que soit la forme de ces entretiens. Toujours est-il que discussion il doit y avoir et que cette discussion doit porter sur la conduite de la procédure ADR, i.e. sur la formule à utiliser pour le règlement du litige et/ou sur le processus ADR spécifique à suivre. Or, en l'espèce, semblable discussion n'a pas eu lieu, étant précisé, pour abonder dans le sens de l'intimée, qu'elle ne devait pas avoir pour objet la recherche d'une solution sur le fond du litige. Aussi bien, il appert clairement du résumé chronologique des démarches entreprises par les BGE 142 III 296 S. 309 protagonistes après l'introduction de la demande de conciliation, tel qu'il a été fait plus haut (cf. let. A.c), que ces démarches, exécutées sous la houlette de la conciliatrice fraîchement nommée, ont porté, dans leur quasi-intégralité, sur la recherche d'une date disponible pour la tenue d'une conférence téléphonique devant permettre aux parties et à la conciliatrice de s'entretenir du processus ADR spécifique à suivre. En d'autres termes, toutes ces démarches ne constituaient qu'un préalable à l'entretien prévu par l'art. 5 par. 1 du Règlement ADR, lequel n'a donc jamais eu lieu car elles ont été interrompues avant qu'une date eût été arrêtée à cette fin, lorsque l'intimée a pris l'initiative d'engager une procédure d'arbitrage contre la recourante. C'est du reste ce que la conciliatrice et le Centre ADR ont constaté avec raison dans leurs courriers respectifs adressés aux parties en indiquant à ces dernières que la première réunion au sens de l'art. 5 par. 1 du Règlement ADR n'avait jamais eu lieu et qu'il fallait assimiler l'initiative prise par l'intimée à un retrait de la demande de conciliation. Au demeurant, le fait que, par lettre du 8 avril 2015, le Centre ADR a constaté que la procédure d'ADR s'achevait conformément à l' art. 6 par. 1 let . f du Règlement ADR, au motif que la part de l'avance de frais afférente à l'intimée n'avait pas été payée, ne change rien à l'affaire de ce point de vue, étant donné que cette partie avait d'ores et déjà manifesté sans ambages qu'elle n'entendait pas poursuivre la procédure de conciliation en cours. On retiendra dès lors, à titre de conclusion intermédiaire et contrairement à l'avis du Tribunal arbitral, qu'il n'y a pas eu, in casu , de tentative de conciliation conforme à l'art. 34.2 des contrats d'association en liaison avec l'art. 5 par. 1 du Règlement ADR.</w:t>
      </w:r>
    </w:p>
    <w:p>
      <w:r>
        <w:rPr>
          <w:b/>
        </w:rPr>
        <w:t>E. 2.4.3</w:t>
      </w:r>
    </w:p>
    <w:p>
      <w:r>
        <w:t>Dans son argumentation principale, l'intimée soutient, toutefois, que la recourante invoque de manière abusive le non-respect, par le Tribunal arbitral, du préalable obligatoire de conciliation dont les cocontractantes étaient convenues.</w:t>
      </w:r>
    </w:p>
    <w:p>
      <w:r>
        <w:rPr>
          <w:b/>
        </w:rPr>
        <w:t>E. 2.4.3.1</w:t>
      </w:r>
    </w:p>
    <w:p>
      <w:r>
        <w:t>En vertu de l' art. 2 al. 2 CC ,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BGE 142 III 296 S. 310 défavorable. Agit, dès lors, de manière abusive la partie qui invoque le non-épuisement du préalable obligatoire de conciliation dans son recours contre la sentence, alors qu'elle ne l'avait pas proposé à l'autre partie avant l'arbitrage (arrêt 4A_18/2007, précité, consid. 4.3.3.1 et les références). Dans l'affaire liquidée par cet arrêt, il n'y avait déjà plus guère d'espoir de concilier les parties, même avec l'intervention d'un tiers, au moment où la procédure arbitrale avait été introduite. En outre et surtout, la recourante avait préféré participer à l'arbitrage, tout en se ménageant la possibilité d'invoquer ultérieurement le moyen pris du défaut de conciliation préalable, ce qu'elle avait fait en formant un recours en matière civile fondé sur l' art. 190 al. 2 let. b LDIP contre la sentence finale rendue plus d'une année après le dépôt de la requête d'arbitrage. Aussi, comme elle soutenait devant lui qu'elle avait eu, à l'époque, la ferme intention de régler le différend à l'amiable, le Tribunal fédéral lui a-t-il répondu que, si telle avait bien été son intention, il eût fallu la traduire dans les faits, ce qu'elle aurait pu faire en prenant les devants et en mettant en oeuvre la procédure de médiation tout en invitant le Tribunal arbitral à suspendre temporairement la procédure conduite par lui. C'est la raison pour laquelle le Tribunal fédéral a indiqué qu'il aurait écarté le grief d'incompétence pour cause d'abus de droit, si, contrairement à ce qu'il avait retenu au préalable, la procédure de conciliation/médiation réservée dans le contrat liant les parties avait revêtu un caractère obligatoire (arrêt cité, consid. 4.3.3.2).</w:t>
      </w:r>
    </w:p>
    <w:p>
      <w:r>
        <w:rPr>
          <w:b/>
        </w:rPr>
        <w:t>E. 2.4.3.2</w:t>
      </w:r>
    </w:p>
    <w:p>
      <w:r>
        <w:t>Cette jurisprudence n'est pas incontestée. Ainsi, deux auteurs considèrent qu'il serait inapproprié d'ériger en règle générale que la simple inaction du défendeur suffit à remédier à la violation par le demandeur d'une clause de conciliation. Pour eux, il convient de s'en tenir au principe selon lequel c'est toujours au demandeur qu'il appartient de démontrer qu'il a invité le défendeur à procéder à la conciliation, si bien que ce dernier devrait normalement être autorisé à soulever l'exception d'incompétence ratione temporis devant le tribunal arbitral, pour autant qu'il le fasse avant toute défense au fond (BERGER/KELLERHALS, International and Domestic Arbitration in Switzerland, 3 e éd. 2015, n. 583). Point n'est besoin d'examiner plus avant la pertinence de cette opinion doctrinale. En effet, quoi qu'en dise l'intimée, il n'y a aucune commune mesure entre les circonstances de la présente cause et celles de l'affaire qui a donné lieu au prononcé de l'arrêt susmentionné. Outre le caractère obligatoire du BGE 142 III 296 S. 311 préalable de conciliation, la cause pendante se singularise, de fait, par les éléments relevés ci-après. L'intimée, qui entendait assigner la recourante devant un tribunal arbitral, a logiquement pris l'initiative de mettre en oeuvre la procédure de conciliation. La recourante a participé activement à la première phase de cette procédure en répondant aux demandes formulées d'abord par le Centre ADR, puis par la conciliatrice, en vue de l'organisation du premier entretien, au sens de l'art. 5 par. 1 du Règlement ADR, qui devait prendre la forme d'une conférence téléphonique, voire d'une réunion physique de tous les intéressés à Paris. Puis, contre toute attente, alors que les parties avaient été relancées par la conciliatrice pour aller de l'avant, l'intimée a introduit une procédure d'arbitrage - ce dont la recourante s'est immédiatement plainte -, démarche que la conciliatrice et le Centre ADR ont assimilée à un retrait de la demande de conciliation. Une fois la procédure arbitrale engagée, la recourante a aussitôt manifesté l'intention de soulever l'exception d'incompétence ratione temporis du Tribunal arbitral, ce qu'elle a fait en temps utile, ensuite de quoi les arbitres ont accepté de trancher la question à titre préliminaire et l'ont fait en rendant la sentence incidente présentement attaquée par elle. On peine à discerner, au regard de ces éléments de fait, en quoi le comportement adopté par la recourante, tant dans la procédure de conciliation que dans la procédure arbitrale subséquente, pourrait être qualifié d'obstructionniste, pour reprendre l'adjectif utilisé par l'intimée, ni, partant, pour quelle raison le fait d'entreprendre la sentence ayant rejeté l'exception d'incompétence constituerait un abus de droit dans le cas concret. Du reste, les arguments avancés par l'intimée à l'appui de la thèse inverse ne sont pas propres à emporter la conviction de la Cour de céans. Selon cette partie, la recourante se serait d'abord opposée à la procédure de conciliation initiée par l'intimée au motif que les dirigeants des parties ne s'étaient pas réunis comme l'exigeait prétendument l'art. 34.2 des contrats d'association. Or, rien de tel ne ressort du paragraphe 12 de la sentence auquel l'intimée se réfère. Il en appert seulement que, dans une lettre du 30 septembre 2014 adressée au directeur central de l'intimée, le président de la recourante s'est étonné que l'intimée ait entrepris la démarche formelle que constituait le dépôt de la demande de conciliation auprès du Centre ADR, alors qu'elle n'avait jamais pris l'initiative de tenter de réunir les parties pour leur permettre de s'entretenir directement de leurs problèmes BGE 142 III 296 S. 312 sans a priori et sans l'intervention d'un tiers, dans un esprit de loyauté et de bonne foi. Ce à quoi l'intimée a répondu, par courrier du 16 octobre 2014, que la conciliation initiée sous l'égide de la CCI fournirait également aux parties l'occasion de discuter des actions à entreprendre. Il y a là de quoi relativiser, à tout le moins, la prétendue opposition de la recourante à la procédure de conciliation. L'intimée reproche, en outre, à la recourante d'avoir refusé que ses représentants légaux à elle, l'intimée, participent à la conférence téléphonique du 17 décembre 2014 et d'avoir, de ce fait, imposé le report de la réunion, alors qu'elle, la recourante, avait indiqué auparavant à la conciliatrice qu'il était inconcevable qu'une tentative de conciliation se déroulât sans la participation active des dirigeants des deux parties. Force est, toutefois, de constater que l'intimée, derechef, sort le fait imputé à la recourante de son contexte pour lui donner une importance qu'il n'a pas. En réalité, comme on peut s'en convaincre à la lecture du résumé des circonstances pertinentes (cf. let. A.c, 4 e § ci-dessus), tout porte à croire que la recourante a été prise au dépourvu par la proposition que le conseil de l'intimée lui avait faite in extremis d'utiliser son propre service téléphonique pour permettre la participation des représentants de sa mandante à la conférence devant commencer dix minutes plus tard, alors qu'elle même, la recourante, n'avait pas fait venir les siens, estimant, à tort ou à raison, que seuls les avocats des parties devaient participer à la conférence téléphonique lors de laquelle il ne devait être question que du processus ADR spécifique à suivre. Quant au souhait, exprimé antérieurement par la recourante, de voir les dirigeants des deux parties s'impliquer activement dans la procédure de conciliation, l'intimée y décèle à tort une incompatibilité avec le comportement adopté par la recourante lors de la préparation de la conférence téléphonique, car ce souhait, exprimé en réponse à des questions d'ordre général posées aux parties par la conciliatrice, se rapportait, de toute évidence, non pas à ladite conférence, dont le but était d'organiser la procédure de conciliation, mais à la conciliation elle-même que la conciliatrice serait amenée à tenter, une fois les problèmes de procédure résolus. Au demeurant, la recourante avait immédiatement proposé à la conciliatrice de s'en tenir à la configuration qu'elle estimait être celle qui avait été initialement prévue ou d'organiser ultérieurement une réunion physique de tous les protagonistes à Paris. Il va de soi qu'une telle proposition ne s'apparentait guère à de l'obstruction, malgré qu'en ait l'intimée. BGE 142 III 296 S. 313 Cette dernière fait encore grief à la recourante d'être restée totalement passive après le report de la conférence téléphonique, alors qu'un comportement proactif eût été de mise. Formuler pareil grief, c'est inverser les rôles. L'intimée oublie, ce faisant, que c'est elle, et non l'adverse partie, qui avait déposé la demande de conciliation et que c'était donc à elle, au premier chef, de faire le nécessaire pour que la procédure ad hoc allât de l'avant. L'intimée soutient également en pure perte, sur la base d'allégations de fait ne trouvant aucun écho dans les constatations du Tribunal arbitral, que la recourante aurait continué à bloquer le projet tout au long de la procédure de conciliation, démontrant ainsi son absence de réelle volonté de trouver une solution amiable au différend opposant les parties. Quant aux critiques formulées par l'intimée au sujet de l'attitude adoptée par la recourante après l'introduction de la procédure d'arbitrage, elles tombent également à faux. Ainsi en va-t-il du reproche fait à la recourante de ne pas avoir cherché à soumettre à la conciliation les demandes reconventionnelles qu'elle avait manifesté l'intention de former dans la procédure arbitrale. En effet, comme l'intéressée le souligne avec raison, si la demande de conciliation n'avait pas été retirée par l'intimée, les demandes reconventionnelles auraient naturellement été abordées dans le cadre de la procédure de conciliation puisqu'elles ne constituaient que l'un des éléments du différend opposant les parties. Il est tout aussi vain de vouloir reprocher à la recourante de ne pas avoir mis en oeuvre une nouvelle procédure de conciliation alors qu'elle avait soulevé d'emblée l'exception d'incompétence ratione temporis du Tribunal arbitral, que celui-ci avait décidé de traiter cette question à titre préliminaire et qu'il avait rendu sa sentence incidente quelque trois mois seulement après avoir pris cette décision. Enfin, affirmer, à l'instar de l'intimée, que le ton des mémoires sur la compétence présentés par la recourante était pour le moins virulent et ne procédait nullement d'une approche conciliatrice, sans plus ample démonstration, n'est pas un argument qui puisse être retenu. Pour le surplus, l'intimée ne saurait être suivie lorsqu'elle prétend que, dans les circonstances actuelles, les chances de succès d'une nouvelle conciliation apparaissent encore plus improbables qu'à l'époque où la demande ad hoc a été déposée. Hormis le fait que son adverse partie soutient le contraire, semblable argument relève de la pétition BGE 142 III 296 S. 314 de principe. Aussi bien, s'il suffisait de l'avancer pour exclure tout contrôle a posteriori du respect du préalable obligatoire de conciliation, cela reviendrait à faire fi du principe pacta sunt servanda (cf. PATOCCHI/FAVRE-BULLE, RSDIE 2012 p. 554) et à permettre à une partie de se délier de l'engagement souscrit par elle à cet égard sur la foi d'une simple assertion de sa part quant à l'inutilité d'un tel préalable, lequel n'aurait dès lors plus d'obligatoire que le nom. C'est d'ailleurs le lieu de rappeler que, pour le Tribunal arbitral, la procédure de conciliation entre les parties n'était pas vouée à l'échec. Sur un plan plus général, on aurait tort, au demeurant, de sous-estimer le rôle dévolu à un médiateur dans la liquidation d'un différend et l'influence bénéfique que peut avoir sur des parties en conflit la force de persuasion d'une personne rompue à l'emploi des méthodes alternatives de règlement des litiges. Comme le notent, au surplus, deux commentateurs, il est difficile de soutenir qu'une médiation aurait échoué du seul fait qu'un arbitrage est en cours, car l'expérience et la statistique montrent que lorsqu'une médiation a effectivement lieu en cours de procédure arbitrale, elle a de fortes chances d'aboutir (TSCHANZ/FELLRATH GAZZINI, Revue de l'arbitrage 2008 p. 768). Cela étant, la recourante n'abuse pas de son droit en reprochant au Tribunal arbitral d'avoir admis à tort que la procédure de conciliation obligatoire a été respectée en l'espèce.</w:t>
      </w:r>
    </w:p>
    <w:p>
      <w:r>
        <w:rPr>
          <w:b/>
        </w:rPr>
        <w:t>E. 2.4.4.1</w:t>
      </w:r>
    </w:p>
    <w:p>
      <w:r>
        <w:t>Comme le Tribunal fédéral le relevait déjà dans son premier arrêt en la matière, la manière de sanctionner la violation d'une convention de médiation imposant aux parties de ne pas procéder devant un tribunal arbitral sans avoir recouru préalablement à ce mode alternatif de résolution des litiges est une question fort controversée, qui peut être formulée en ces termes: celui qui viole une convention de médiation ne s'expose-t-il qu'à l'obligation de payer d'éventuels dommages-intérêts à son adverse partie ou court-il le risque que sa demande soit déclarée irrecevable, voire rejetée (en l'état) par l'arbitre? (arrêt 4A_18/2007, précité, consid. 4.3.1). Dans son deuxième arrêt traitant du même problème, le Tribunal fédéral a rappelé, à titre liminaire, que l'examen par lui sous l'angle de l' art. 190 al. 2 let. b LDIP du grief tiré de la violation d'un mécanisme contractuel constituant un préalable obligatoire à l'arbitrage ne signifiait pas, dans son esprit, qu'un tel rattachement dicterait nécessairement la solution à adopter pour sanctionner le fait de déposer une requête d'arbitrage sans avoir accompli la démarche préalable obligatoire BGE 142 III 296 S. 315 convenue par les parties. Soulignant derechef le caractère fort controversé de la question, il a avancé, comme l'une des explications à cette absence de consensus, le fait que les diverses solutions proposées pour sanctionner semblable violation émanaient de tribunaux ou d'auteurs provenant d'horizons juridiques différents et ne donnant pas tous la même signification aux notions de base qui entrent en ligne de compte dans ce contexte (compétence de jugement, recevabilité de la demande, exception de procédure, fin de non-recevoir, etc.). D'ailleurs, a-t-il encore noté, la formulation même de la question litigieuse, telle qu'elle a été faite dans l'arrêt précité, peut déjà prêter à discussion car elle semble vouloir opposer de manière irréductible la sanction matérielle (dommages-intérêts à payer à l'adverse partie) et la sanction procédurale (irrecevabilité ou rejet, en l'état, de la demande). Or, il n'est pas certain que les deux types de sanction ne puissent se combiner. Cela étant, a-t-il ajouté, il n'est guère possible d'affirmer qu'il existerait une tendance marquée à sanctionner la violation d'un mécanisme obligatoire préalable à l'arbitrage par une décision d'irrecevabilité ratione temporis de la demande au fond. Il semblerait plutôt qu'un courant doctrinal majoritaire se dessine, du moins en Suisse, en faveur de la suspension de la procédure arbitrale et de la fixation d'un délai aux parties pour leur permettre de réparer cette omission (arrêt 4A_46/2011 du 16 mai 2011 consid. 3.4 citant POUDRET/BESSON, Comparative law of international arbitration, 2 e éd. 2007, n. 13 in fine; KAUFMANN-KOHLER/RIGOZZI, Arbitrage international, 2 e éd. 2010, n. 32a; CHRISTOPHER BOOG, How to Deal with Multi-tiered Dispute Resolution Clauses, Bulletin de l'Association suisse de l'arbitrage [Bulletin ASA] 2008 p. 103 ss, spéc. 109). Cependant, dans l'un et l'autre cas, le Tribunal fédéral a pu laisser ouverte la question examinée ici: dans le premier, parce que la clause litigieuse n'instituait pas un mécanisme de conciliation obligatoire;dans le second, parce que ce mécanisme-là n'avait pas été violé, comme dans l'affaire jugée ultérieurement (arrêt 4A_124/2014, précité, consid. 3.5), et que, même dans le cas contraire, la partie qui se fût prévalue de la prétendue violation, eût commis un abus de droit. En revanche, la Cour de céans ne saurait faire l'économie de l'examen de cette question en l'espèce, puisqu'elle a conclu à la violation du préalable obligatoire de conciliation et à la bonne foi de la partie ayant dénoncé cette violation. Le principe selon lequel la violation d'un mécanisme contractuel constituant un préalable obligatoire à l'arbitrage doit être BGE 142 III 296 S. 316 sanctionnée a déjà été posé dans les trois arrêts susmentionnés et peut donc être tenu pour acquis ( contra : TARKAN GÖKSU, Schiedsgerichtsbarkeit, 2014, n. 76-79, qui exclut à tort toute sanction, tant matérielle que procédurale). Tel n'est pas le cas de la manière de sanctionner semblable violation (sur les différentes sanctions envisageables, cf. parmi d'autres: BAIZEAU/LOONG, Multi-tiered and Hybrid Arbitration Clauses, in Arbitration in Switzerland - The Practitioner's Guide, Arroyo [éd.], n. 46-50). Il sied d'ailleurs de rappeler, dans ce contexte, la remarque, toujours d'actualité, faite au consid. 3.4 in fine de l'arrêt 4A_46/2011, précité, d'après laquelle on peut raisonnablement douter que la question controversée puisse recevoir une réponse adaptée à tous les cas de figure envisageables. Cela étant, sanctionner par des dommages-intérêts la partie qui refuse de se soumettre à l'obligation de recourir à un préalable obligatoire à l'arbitrage ou de poursuivre jusqu'au bout la procédure spécifique en cours visant à favoriser un règlement du différend à l'amiable n'est pas une solution satisfaisante. Premièrement, cette sanction viendra trop tard, vidant de tout son sens l'obligation de recourir à la médiation avant d'introduire une procédure d'arbitrage. Secondement, il sera difficile, sinon impossible, à la partie victime de la violation de la clause de médiation de justifier le montant du dommage subi. Il ne devrait certes pas être facile de prouver que le fait de ne pas avoir mené le processus de médiation à son terme est constitutif d'un dommage, puisque l'un des principes de la médiation est qu'il n'y a aucune obligation d'aboutir à un accord. C'est pourquoi les seules sanctions potentiellement efficaces - déclarer la demande irrecevable, la rejeter en l'état ou suspendre la cause arbitrale jusqu'à ce que le processus de médiation ait été mené à terme - sont de nature procédurale, et non pas contractuelle (DOMINIQUE BROWN-BERSET, La médiation commerciale: le géant s'éveille, RDS 121/2002 II p. 319 ss, 368 s.; SAMUEL MONBARON, La sanction de l'inexécution des clauses de médiation et conciliation en Suisse et en France, RSPC 2008 p. 425 ss, 433). Déclarer la demande irrecevable, voire la rejeter en l'état, et clore la procédure arbitrale n'est sans doute pas la solution la plus appropriée pour diverses raisons: d'abord et surtout, la clôture de la procédure met un terme à la mission des arbitres, si bien que le tribunal arbitral devra être reconstitué au cas où la procédure préalable de conciliation, qui devra être mise en oeuvre ou poursuivie, n'aboutirait pas à la conclusion d'un accord; ensuite, la question pourrait se poser, dans BGE 142 III 296 S. 317 cette hypothèse, de savoir si les arbitres désignés initialement par les parties sont toujours éligibles pour connaître du différend opposant celles-ci; en outre, le fait de mettre un terme au procès originaire occasionnera un rallongement de la procédure et un surcroît de coûts au détriment potentiel des deux parties; enfin, comme le dépôt d'une requête de médiation n'est pas propre à interrompre un délai de prescription, à supposer qu'une demande au fond, déposée à l'extrême fin de ce délai, soit déclarée irrecevable par le Tribunal arbitral pour cause de non-respect du préalable obligatoire de médiation, il se pourrait que la partie demanderesse, tenue de réparer cette omission, n'ait pas le temps de terminer la procédure préalable avant l'expiration du délai dont elle dispose pour réintroduire sa demande devant un tribunal étatique ou arbitral - un mois après la déclaration d'irrecevabilité, si la demande doit être réintroduite en Suisse ( art. 63 al. 1 et 2 CPC ) - et que, faute d'une disposition comparable à l'art. 372 al. 1 let. b in fine CPC faisant partir la litispendance dès le moment où une partie engage la procédure de conciliation préalable convenue, elle voie sa demande écartée définitivement comme étant prescrite, sauf à avoir pris la précaution de la réintroduire au moment d'engager ou de poursuivre la procédure de médiation et d'en requérir la suspension jusqu'à l'achèvement de cette procédure-ci (cf. BOOG, op. cit., p. 109). Force est, dès lors, d'admettre que la solution préférable est la suspension de l'arbitrage conjuguée avec la fixation d'un délai qui permettra aux parties de procéder à la conciliation, si la partie demanderesse avait introduit la procédure arbitrale sans respecter ce préalable, ou de reprendre et terminer une procédure de conciliation valablement engagée mais à laquelle il avait été mis fin indûment. Telle est aussi, on l'a vu, l'opinion majoritaire au sein de la doctrine (en plus des références précitées, voir également: BERGER/KELLERHALS, op. cit., n. 584; KAUFMANN-KOHLER/RIGOZZI, International Arbitration, Law and Practice in Switzerland, 2015, n. 5.23; BROWN-BERSET, op. cit., p. 373; GEISINGER/VOSER, International Arbitration in Switzerland, 2 e éd. 2013, p. 327 i.l.; MARCO STACHER, Einführung in die internationale Schiedsgerichtsbarkeit der Schweiz, 2015, n. 264). Il va de soi que la suspension devra être requise in limine litis (BROWN-BERSET, ibid.). Au demeurant, le tribunal arbitral, en l'ordonnant, devra indiquer à quelles conditions la procédure pendante devant lui sera reprise et fixer aux parties un délai dans lequel le processus de conciliation devra être achevé, sauf circonstances exceptionnelles, BGE 142 III 296 S. 318 sous peine de voir une partie récalcitrante priver sans aucune justification son adversaire de son droit d'obtenir une sentence arbitrale sur le fond dans un délai raisonnable en faisant durer le plus longtemps possible la procédure de conciliation (BOOG, ibid.).</w:t>
      </w:r>
    </w:p>
    <w:p>
      <w:r>
        <w:rPr>
          <w:b/>
        </w:rPr>
        <w:t>E. 2.4.4.2</w:t>
      </w:r>
    </w:p>
    <w:p>
      <w:r>
        <w:t>Dans la cause en litige, l'intimée a engagé sans droit la procédure d'arbitrage contre la recourante alors que la procédure de conciliation de la CCI était toujours pendante. En se réservant d'emblée le droit de soulever une exception d'incompétence de ce chef, la recourante a néanmoins participé à la constitution du Tribunal arbitral. Celui-ci, désormais opérationnel, a rendu la décision présentement attaquée sans que la régularité de sa composition ait été remise en cause dans le recours en matière civile soumis à l'examen du Tribunal fédéral. Le principe de l'économie de la procédure s'oppose, dès lors, à ce que la violation, par l'intimée, du préalable obligatoire à l'arbitrage soit sanctionnée, en l'espèce, par une décision d'irrecevabilité pour cause d'incompétence ratione temporis du Tribunal arbitral, étant donné qu'une telle décision mettrait fin à la litispendance et contraindrait les parties à répéter le processus de désignation des arbitres appelés à statuer sur le fond du différend les opposant. Par conséquent, la suspension de la procédure arbitrale jusqu'à l'achèvement de la procédure de conciliation est la solution qu'il convient d'adopter ici et qu'il est du reste possible d'adopter comme on l'a déjà indiqué. Pour le surplus, l'arbitrage étant une forme de justice privée à l'égard de laquelle l'intervention de l'Etat ne vise qu'à encadrer la mise en oeuvre de l'autonomie des parties, le rôle du tribunal étatique chargé de veiller au bon fonctionnement de cette justice-là consiste à laisser celle-ci aller son cours dans toute la mesure du possible. De ce point de vue, il paraît plus expédient d'abandonner au Tribunal arbitral, qui a la maîtrise de la procédure arbitrale pendante et une meilleure connaissance que quiconque de tous les tenants et aboutissants de l'affaire soumise à son examen, le soin d'arrêter les modalités de la suspension, puis de la reprise de la procédure arbitrale et, singulièrement, celui de fixer une limite temporelle convenable à cette suspension. Il pourra, par exemple, s'inspirer, à cette fin, des prescriptions figurant dans les clauses ADR proposées par la CCI (cf. brochure p. 5 s. et les "Clauses de médiation" publiées sur le site internet de la CCI). Sous n. 167 de sa sentence, le Tribunal arbitral, formulant le dispositif de sa décision: BGE 142 III 296 S. 319 - retient sa compétence pour connaître du litige entre les Parties et rejette l'exception d'incompétence soulevée par la Défenderesse; - déclare la demande de la Demanderesse recevable; et - conclut que la question des frais et honoraires relatifs à la présente sentence sur la compétence sera déterminée à l'occasion de la sentence sur le fond du litige." A considérer sa seule teneur, ce dispositif pourrait correspondre à la réalité puisqu'aussi bien tant la compétence du Tribunal arbitral que la recevabilité de la demande formée par l'intimée sont acquises. Cependant, si on le rapproche des considérants de la sentence attaquée, il apparaît clairement que ces deux points n'ont été traités qu'en relation avec "la question de la satisfaction de la procédure de conciliation", pour reprendre le titre du consid. 5.3 de la sentence, et qu'ils l'ont été erronément pour les motifs sus-indiqués. Par conséquent, il se justifie d'annuler formellement les deux premiers chefs de ce dispositif. Quant au troisième chef, il y a lieu de l'annuler également. En effet, au cas où la procédure de conciliation à poursuivre déboucherait sur la conclusion d'un accord entre les parties, il n'y aurait plus de sentence à rendre sur le fond du litige et la question du sort des frais de la procédure d'arbitrage devrait être réglée spécifiquement d'entente entre les litigants ou, sinon, au moyen d'une décision ad hoc du Tribunal arbitral. Dans le cas contraire, le Tribunal arbitral devra décider s'il entend régler par une telle décision le sort des frais relatifs à sa sentence sur compétence du 13 octobre 2015 ou, comme il l'a déjà fait dans cette sentence, ne traiter cette question qu'avec sa sentence sur le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